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EC" w:rsidRDefault="00212EEC" w:rsidP="00212E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12EEC" w:rsidRDefault="00212EEC" w:rsidP="00212EEC">
      <w:pPr>
        <w:jc w:val="center"/>
        <w:rPr>
          <w:sz w:val="28"/>
          <w:szCs w:val="28"/>
        </w:rPr>
      </w:pPr>
    </w:p>
    <w:p w:rsidR="00212EEC" w:rsidRPr="00534FB9" w:rsidRDefault="00212EEC" w:rsidP="00212EEC">
      <w:pPr>
        <w:jc w:val="center"/>
        <w:rPr>
          <w:sz w:val="28"/>
          <w:szCs w:val="28"/>
        </w:rPr>
      </w:pPr>
      <w:bookmarkStart w:id="0" w:name="_GoBack"/>
      <w:r w:rsidRPr="00534FB9">
        <w:rPr>
          <w:sz w:val="28"/>
          <w:szCs w:val="28"/>
        </w:rPr>
        <w:t xml:space="preserve">Таблица индикаторов </w:t>
      </w:r>
    </w:p>
    <w:p w:rsidR="00C07D90" w:rsidRDefault="00212EEC" w:rsidP="001A52F7">
      <w:pPr>
        <w:jc w:val="center"/>
        <w:rPr>
          <w:sz w:val="28"/>
          <w:szCs w:val="28"/>
        </w:rPr>
      </w:pPr>
      <w:r w:rsidRPr="00534FB9">
        <w:rPr>
          <w:sz w:val="28"/>
          <w:szCs w:val="28"/>
        </w:rPr>
        <w:t xml:space="preserve">эффективности деятельности Центра </w:t>
      </w:r>
      <w:r>
        <w:rPr>
          <w:sz w:val="28"/>
        </w:rPr>
        <w:t>образования</w:t>
      </w:r>
      <w:r>
        <w:rPr>
          <w:sz w:val="28"/>
        </w:rPr>
        <w:br/>
        <w:t>естественно-научной и технологической направленностей</w:t>
      </w:r>
      <w:r w:rsidRPr="006214D2">
        <w:rPr>
          <w:sz w:val="28"/>
        </w:rPr>
        <w:t xml:space="preserve"> </w:t>
      </w:r>
      <w:r>
        <w:rPr>
          <w:sz w:val="28"/>
          <w:szCs w:val="28"/>
        </w:rPr>
        <w:t>«Точка роста»</w:t>
      </w:r>
    </w:p>
    <w:p w:rsidR="001A52F7" w:rsidRDefault="00212EEC" w:rsidP="001A52F7">
      <w:pPr>
        <w:jc w:val="center"/>
        <w:rPr>
          <w:szCs w:val="20"/>
        </w:rPr>
      </w:pPr>
      <w:r w:rsidRPr="00D75215">
        <w:rPr>
          <w:szCs w:val="20"/>
        </w:rPr>
        <w:t>(</w:t>
      </w:r>
      <w:r w:rsidR="00C07D90">
        <w:rPr>
          <w:szCs w:val="20"/>
        </w:rPr>
        <w:t>по состоянию</w:t>
      </w:r>
      <w:r w:rsidRPr="00D75215">
        <w:rPr>
          <w:szCs w:val="20"/>
        </w:rPr>
        <w:t xml:space="preserve"> </w:t>
      </w:r>
      <w:r w:rsidR="003532AB">
        <w:rPr>
          <w:szCs w:val="20"/>
        </w:rPr>
        <w:t>на 31.03</w:t>
      </w:r>
      <w:r w:rsidR="00D75215" w:rsidRPr="00D75215">
        <w:rPr>
          <w:szCs w:val="20"/>
        </w:rPr>
        <w:t>.20</w:t>
      </w:r>
      <w:r w:rsidR="003532AB">
        <w:rPr>
          <w:szCs w:val="20"/>
        </w:rPr>
        <w:t>23 г.</w:t>
      </w:r>
      <w:r w:rsidR="00C07D90">
        <w:rPr>
          <w:szCs w:val="20"/>
        </w:rPr>
        <w:t>)</w:t>
      </w:r>
    </w:p>
    <w:bookmarkEnd w:id="0"/>
    <w:p w:rsidR="00212EEC" w:rsidRPr="001A52F7" w:rsidRDefault="001A52F7" w:rsidP="001A52F7">
      <w:pPr>
        <w:jc w:val="center"/>
        <w:rPr>
          <w:sz w:val="28"/>
          <w:szCs w:val="28"/>
          <w:u w:val="single"/>
        </w:rPr>
      </w:pPr>
      <w:r w:rsidRPr="001A52F7">
        <w:rPr>
          <w:sz w:val="28"/>
          <w:szCs w:val="28"/>
          <w:u w:val="single"/>
        </w:rPr>
        <w:t>МБОУ «</w:t>
      </w:r>
      <w:proofErr w:type="spellStart"/>
      <w:r w:rsidRPr="001A52F7">
        <w:rPr>
          <w:sz w:val="28"/>
          <w:szCs w:val="28"/>
          <w:u w:val="single"/>
        </w:rPr>
        <w:t>Ржаксинская</w:t>
      </w:r>
      <w:proofErr w:type="spellEnd"/>
      <w:r w:rsidRPr="001A52F7">
        <w:rPr>
          <w:sz w:val="28"/>
          <w:szCs w:val="28"/>
          <w:u w:val="single"/>
        </w:rPr>
        <w:t xml:space="preserve"> СОШ №2 им. Г.А. </w:t>
      </w:r>
      <w:proofErr w:type="spellStart"/>
      <w:r w:rsidRPr="001A52F7">
        <w:rPr>
          <w:sz w:val="28"/>
          <w:szCs w:val="28"/>
          <w:u w:val="single"/>
        </w:rPr>
        <w:t>Пономарёва</w:t>
      </w:r>
      <w:proofErr w:type="spellEnd"/>
      <w:r w:rsidRPr="001A52F7">
        <w:rPr>
          <w:sz w:val="28"/>
          <w:szCs w:val="28"/>
          <w:u w:val="single"/>
        </w:rPr>
        <w:t>»</w:t>
      </w:r>
    </w:p>
    <w:p w:rsidR="00212EEC" w:rsidRDefault="00212EEC" w:rsidP="00212EEC">
      <w:pPr>
        <w:jc w:val="center"/>
        <w:rPr>
          <w:sz w:val="20"/>
          <w:szCs w:val="20"/>
        </w:rPr>
      </w:pPr>
      <w:r w:rsidRPr="00EE2FCD">
        <w:rPr>
          <w:sz w:val="20"/>
          <w:szCs w:val="20"/>
        </w:rPr>
        <w:t>наименование образовательной организации</w:t>
      </w:r>
    </w:p>
    <w:p w:rsidR="00212EEC" w:rsidRPr="00212EEC" w:rsidRDefault="00212EEC" w:rsidP="00212EEC">
      <w:pPr>
        <w:jc w:val="center"/>
        <w:rPr>
          <w:sz w:val="28"/>
          <w:szCs w:val="20"/>
        </w:rPr>
      </w:pPr>
    </w:p>
    <w:tbl>
      <w:tblPr>
        <w:tblStyle w:val="ab"/>
        <w:tblW w:w="5186" w:type="pct"/>
        <w:tblInd w:w="-319" w:type="dxa"/>
        <w:tblLayout w:type="fixed"/>
        <w:tblLook w:val="04A0" w:firstRow="1" w:lastRow="0" w:firstColumn="1" w:lastColumn="0" w:noHBand="0" w:noVBand="1"/>
      </w:tblPr>
      <w:tblGrid>
        <w:gridCol w:w="916"/>
        <w:gridCol w:w="6986"/>
        <w:gridCol w:w="2943"/>
      </w:tblGrid>
      <w:tr w:rsidR="00212EEC" w:rsidTr="006B676C">
        <w:tc>
          <w:tcPr>
            <w:tcW w:w="422" w:type="pct"/>
          </w:tcPr>
          <w:p w:rsidR="00212EEC" w:rsidRDefault="00212EEC" w:rsidP="002C4222">
            <w:pPr>
              <w:jc w:val="center"/>
            </w:pPr>
            <w:r>
              <w:t>№</w:t>
            </w:r>
          </w:p>
        </w:tc>
        <w:tc>
          <w:tcPr>
            <w:tcW w:w="3221" w:type="pct"/>
          </w:tcPr>
          <w:p w:rsidR="00212EEC" w:rsidRPr="008502F1" w:rsidRDefault="00212EEC" w:rsidP="002C4222">
            <w:pPr>
              <w:jc w:val="center"/>
            </w:pPr>
            <w:r w:rsidRPr="008502F1">
              <w:t>Наименование индикатора</w:t>
            </w:r>
            <w:r w:rsidRPr="001A52F7">
              <w:t>/</w:t>
            </w:r>
            <w:r w:rsidRPr="008502F1">
              <w:t>показателя</w:t>
            </w:r>
          </w:p>
        </w:tc>
        <w:tc>
          <w:tcPr>
            <w:tcW w:w="1357" w:type="pct"/>
          </w:tcPr>
          <w:p w:rsidR="00212EEC" w:rsidRDefault="00212EEC" w:rsidP="00212EEC">
            <w:pPr>
              <w:jc w:val="center"/>
            </w:pPr>
            <w:r w:rsidRPr="008502F1">
              <w:t>Достигнутое</w:t>
            </w:r>
            <w:r>
              <w:t xml:space="preserve"> значение индикатора</w:t>
            </w:r>
            <w:r w:rsidRPr="00AF0C7C">
              <w:t>/</w:t>
            </w:r>
            <w:r>
              <w:t>показателя</w:t>
            </w:r>
          </w:p>
        </w:tc>
      </w:tr>
      <w:tr w:rsidR="00212EEC" w:rsidTr="006B676C">
        <w:trPr>
          <w:trHeight w:val="331"/>
        </w:trPr>
        <w:tc>
          <w:tcPr>
            <w:tcW w:w="422" w:type="pct"/>
          </w:tcPr>
          <w:p w:rsidR="00212EEC" w:rsidRPr="00A83D4E" w:rsidRDefault="00212EEC" w:rsidP="002C4222">
            <w:pPr>
              <w:widowControl w:val="0"/>
              <w:jc w:val="both"/>
            </w:pPr>
            <w:r w:rsidRPr="00A83D4E">
              <w:t>1.</w:t>
            </w:r>
          </w:p>
        </w:tc>
        <w:tc>
          <w:tcPr>
            <w:tcW w:w="3221" w:type="pct"/>
          </w:tcPr>
          <w:p w:rsidR="00212EEC" w:rsidRPr="008502F1" w:rsidRDefault="00212EEC" w:rsidP="002C4222">
            <w:pPr>
              <w:jc w:val="both"/>
            </w:pPr>
            <w:r w:rsidRPr="005B17A3">
              <w:t>Численность обучающихся в образовательной организации всего, человек</w:t>
            </w:r>
          </w:p>
        </w:tc>
        <w:tc>
          <w:tcPr>
            <w:tcW w:w="1357" w:type="pct"/>
          </w:tcPr>
          <w:p w:rsidR="00212EEC" w:rsidRPr="00EB42F4" w:rsidRDefault="007C1764" w:rsidP="002C4222">
            <w:pPr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212EEC" w:rsidTr="006B676C">
        <w:tc>
          <w:tcPr>
            <w:tcW w:w="422" w:type="pct"/>
          </w:tcPr>
          <w:p w:rsidR="00212EEC" w:rsidRDefault="00212EEC" w:rsidP="002C4222">
            <w:pPr>
              <w:jc w:val="both"/>
            </w:pPr>
            <w:r>
              <w:t>2.</w:t>
            </w:r>
          </w:p>
        </w:tc>
        <w:tc>
          <w:tcPr>
            <w:tcW w:w="3221" w:type="pct"/>
          </w:tcPr>
          <w:p w:rsidR="00212EEC" w:rsidRPr="008502F1" w:rsidRDefault="00212EEC" w:rsidP="002C4222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8502F1"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 w:rsidRPr="008502F1">
              <w:rPr>
                <w:spacing w:val="-18"/>
                <w:sz w:val="24"/>
                <w:szCs w:val="24"/>
              </w:rPr>
              <w:t xml:space="preserve"> </w:t>
            </w:r>
            <w:r w:rsidRPr="008502F1">
              <w:rPr>
                <w:sz w:val="24"/>
                <w:szCs w:val="24"/>
              </w:rPr>
              <w:t>областей «Естественнонаучные</w:t>
            </w:r>
            <w:r w:rsidRPr="008502F1">
              <w:rPr>
                <w:szCs w:val="24"/>
              </w:rPr>
              <w:t xml:space="preserve"> </w:t>
            </w:r>
            <w:r w:rsidRPr="008502F1">
              <w:rPr>
                <w:sz w:val="24"/>
                <w:szCs w:val="24"/>
              </w:rPr>
              <w:t xml:space="preserve">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8502F1">
              <w:rPr>
                <w:sz w:val="24"/>
                <w:szCs w:val="24"/>
              </w:rPr>
              <w:t>общеинтеллектуальной</w:t>
            </w:r>
            <w:proofErr w:type="spellEnd"/>
            <w:r w:rsidRPr="008502F1"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роста», всего человек</w:t>
            </w:r>
          </w:p>
        </w:tc>
        <w:tc>
          <w:tcPr>
            <w:tcW w:w="1357" w:type="pct"/>
          </w:tcPr>
          <w:p w:rsidR="00212EEC" w:rsidRPr="0062680F" w:rsidRDefault="007C1764" w:rsidP="002C4222">
            <w:pPr>
              <w:jc w:val="both"/>
            </w:pPr>
            <w:r>
              <w:t>252</w:t>
            </w:r>
          </w:p>
        </w:tc>
      </w:tr>
      <w:tr w:rsidR="00212EEC" w:rsidTr="006B676C">
        <w:tc>
          <w:tcPr>
            <w:tcW w:w="422" w:type="pct"/>
          </w:tcPr>
          <w:p w:rsidR="00212EEC" w:rsidRDefault="00212EEC" w:rsidP="002C4222">
            <w:pPr>
              <w:jc w:val="both"/>
            </w:pPr>
            <w:r>
              <w:t>3.</w:t>
            </w:r>
          </w:p>
        </w:tc>
        <w:tc>
          <w:tcPr>
            <w:tcW w:w="3221" w:type="pct"/>
          </w:tcPr>
          <w:p w:rsidR="00212EEC" w:rsidRDefault="00212EEC" w:rsidP="002C4222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 w:rsidRPr="00991428">
              <w:rPr>
                <w:sz w:val="24"/>
                <w:szCs w:val="24"/>
              </w:rPr>
              <w:t>Численность обучающихся общеобразовательной организации, осваивающих дополнительные</w:t>
            </w:r>
            <w:r>
              <w:rPr>
                <w:sz w:val="24"/>
                <w:szCs w:val="24"/>
              </w:rPr>
              <w:t xml:space="preserve"> </w:t>
            </w:r>
            <w:r w:rsidRPr="00991428">
              <w:rPr>
                <w:sz w:val="24"/>
                <w:szCs w:val="24"/>
              </w:rPr>
              <w:t>общеобразовательные программы технической и естественнонаучной направленности с</w:t>
            </w:r>
            <w:r>
              <w:rPr>
                <w:sz w:val="24"/>
                <w:szCs w:val="24"/>
              </w:rPr>
              <w:t xml:space="preserve"> </w:t>
            </w:r>
            <w:r w:rsidRPr="00991428">
              <w:rPr>
                <w:sz w:val="24"/>
                <w:szCs w:val="24"/>
              </w:rPr>
              <w:t xml:space="preserve">использованием средств обучения и воспитания Центра </w:t>
            </w:r>
            <w:r w:rsidRPr="00991428">
              <w:rPr>
                <w:spacing w:val="-5"/>
                <w:sz w:val="24"/>
                <w:szCs w:val="24"/>
              </w:rPr>
              <w:t xml:space="preserve">«Точка </w:t>
            </w:r>
            <w:r w:rsidRPr="00991428">
              <w:rPr>
                <w:sz w:val="24"/>
                <w:szCs w:val="24"/>
              </w:rPr>
              <w:t>роста»</w:t>
            </w:r>
            <w:r>
              <w:rPr>
                <w:sz w:val="24"/>
                <w:szCs w:val="24"/>
              </w:rPr>
              <w:t xml:space="preserve"> (на основании имеющихся в организации приказов о зачислении детей на реализацию программы), всего </w:t>
            </w:r>
            <w:r w:rsidRPr="00991428">
              <w:rPr>
                <w:sz w:val="24"/>
                <w:szCs w:val="24"/>
              </w:rPr>
              <w:t>человек</w:t>
            </w:r>
          </w:p>
        </w:tc>
        <w:tc>
          <w:tcPr>
            <w:tcW w:w="1357" w:type="pct"/>
          </w:tcPr>
          <w:p w:rsidR="00212EEC" w:rsidRDefault="007C1764" w:rsidP="002C4222">
            <w:pPr>
              <w:jc w:val="both"/>
            </w:pPr>
            <w:r>
              <w:t>69</w:t>
            </w:r>
          </w:p>
        </w:tc>
      </w:tr>
      <w:tr w:rsidR="00212EEC" w:rsidTr="006B676C">
        <w:tc>
          <w:tcPr>
            <w:tcW w:w="422" w:type="pct"/>
          </w:tcPr>
          <w:p w:rsidR="00212EEC" w:rsidRDefault="00212EEC" w:rsidP="002C4222">
            <w:pPr>
              <w:jc w:val="both"/>
            </w:pPr>
            <w:r>
              <w:t>4.</w:t>
            </w:r>
          </w:p>
        </w:tc>
        <w:tc>
          <w:tcPr>
            <w:tcW w:w="3221" w:type="pct"/>
          </w:tcPr>
          <w:p w:rsidR="00212EEC" w:rsidRPr="008502F1" w:rsidRDefault="00212EEC" w:rsidP="002C4222">
            <w:pPr>
              <w:jc w:val="both"/>
            </w:pPr>
            <w:r w:rsidRPr="008502F1">
              <w:t>Численность педагогических работников Центра, всего человек</w:t>
            </w:r>
          </w:p>
        </w:tc>
        <w:tc>
          <w:tcPr>
            <w:tcW w:w="1357" w:type="pct"/>
          </w:tcPr>
          <w:p w:rsidR="00212EEC" w:rsidRDefault="007C1764" w:rsidP="002C4222">
            <w:pPr>
              <w:jc w:val="both"/>
            </w:pPr>
            <w:r>
              <w:t>7</w:t>
            </w:r>
          </w:p>
        </w:tc>
      </w:tr>
      <w:tr w:rsidR="00212EEC" w:rsidTr="006B676C">
        <w:tc>
          <w:tcPr>
            <w:tcW w:w="422" w:type="pct"/>
          </w:tcPr>
          <w:p w:rsidR="00212EEC" w:rsidRDefault="00212EEC" w:rsidP="002C4222">
            <w:pPr>
              <w:jc w:val="both"/>
            </w:pPr>
            <w:r>
              <w:t>5.</w:t>
            </w:r>
          </w:p>
        </w:tc>
        <w:tc>
          <w:tcPr>
            <w:tcW w:w="3221" w:type="pct"/>
          </w:tcPr>
          <w:p w:rsidR="00212EEC" w:rsidRPr="008502F1" w:rsidRDefault="00212EEC" w:rsidP="002C4222">
            <w:pPr>
              <w:jc w:val="both"/>
            </w:pPr>
            <w:r>
              <w:t>Численность</w:t>
            </w:r>
            <w:r w:rsidRPr="008502F1">
              <w:t xml:space="preserve"> педагогических работников центра «Точка роста», прошедших обучение по программам из реестра программ повышения квалифи</w:t>
            </w:r>
            <w:r>
              <w:t xml:space="preserve">кации федерального оператора (наличие удостоверения о ПК в Академии </w:t>
            </w:r>
            <w:proofErr w:type="spellStart"/>
            <w:r>
              <w:t>Минпросвещения</w:t>
            </w:r>
            <w:proofErr w:type="spellEnd"/>
            <w:r>
              <w:t xml:space="preserve"> РФ),</w:t>
            </w:r>
            <w:r w:rsidR="00D06062">
              <w:t xml:space="preserve"> </w:t>
            </w:r>
            <w:r>
              <w:t>всег</w:t>
            </w:r>
            <w:r w:rsidR="00DA0B5A">
              <w:t xml:space="preserve">о человек </w:t>
            </w:r>
          </w:p>
        </w:tc>
        <w:tc>
          <w:tcPr>
            <w:tcW w:w="1357" w:type="pct"/>
          </w:tcPr>
          <w:p w:rsidR="00212EEC" w:rsidRDefault="007C1764" w:rsidP="002C4222">
            <w:pPr>
              <w:jc w:val="both"/>
            </w:pPr>
            <w:r>
              <w:t>6</w:t>
            </w:r>
          </w:p>
        </w:tc>
      </w:tr>
      <w:tr w:rsidR="00212EEC" w:rsidTr="006B676C">
        <w:tc>
          <w:tcPr>
            <w:tcW w:w="422" w:type="pct"/>
          </w:tcPr>
          <w:p w:rsidR="00212EEC" w:rsidRDefault="00212EEC" w:rsidP="00212EEC">
            <w:pPr>
              <w:jc w:val="both"/>
            </w:pPr>
            <w:r>
              <w:t>6.</w:t>
            </w:r>
          </w:p>
        </w:tc>
        <w:tc>
          <w:tcPr>
            <w:tcW w:w="3221" w:type="pct"/>
          </w:tcPr>
          <w:p w:rsidR="00212EEC" w:rsidRPr="008502F1" w:rsidRDefault="00212EEC" w:rsidP="00212EEC">
            <w:pPr>
              <w:jc w:val="both"/>
            </w:pPr>
            <w:r>
              <w:t>Численность</w:t>
            </w:r>
            <w:r w:rsidRPr="008502F1">
              <w:t xml:space="preserve"> педагогических работников центра «Точка роста», прошедших обучение по программам повышения квалифи</w:t>
            </w:r>
            <w:r>
              <w:t>кации ТОГОАУ ДПО «Институт повышения квалификации работников образования»</w:t>
            </w:r>
            <w:r w:rsidR="00DA0B5A">
              <w:t xml:space="preserve"> (наличие удостоверения)</w:t>
            </w:r>
          </w:p>
        </w:tc>
        <w:tc>
          <w:tcPr>
            <w:tcW w:w="1357" w:type="pct"/>
          </w:tcPr>
          <w:p w:rsidR="00212EEC" w:rsidRDefault="007C1764" w:rsidP="00212EEC">
            <w:pPr>
              <w:jc w:val="both"/>
            </w:pPr>
            <w:r>
              <w:t>7</w:t>
            </w:r>
          </w:p>
        </w:tc>
      </w:tr>
      <w:tr w:rsidR="00212EEC" w:rsidTr="006B676C">
        <w:trPr>
          <w:trHeight w:val="1123"/>
        </w:trPr>
        <w:tc>
          <w:tcPr>
            <w:tcW w:w="422" w:type="pct"/>
          </w:tcPr>
          <w:p w:rsidR="00212EEC" w:rsidRDefault="006B676C" w:rsidP="00212EEC">
            <w:pPr>
              <w:jc w:val="both"/>
            </w:pPr>
            <w:r>
              <w:t>7</w:t>
            </w:r>
            <w:r w:rsidR="00212EEC">
              <w:t>.</w:t>
            </w:r>
          </w:p>
        </w:tc>
        <w:tc>
          <w:tcPr>
            <w:tcW w:w="3221" w:type="pct"/>
          </w:tcPr>
          <w:p w:rsidR="00212EEC" w:rsidRPr="006B676C" w:rsidRDefault="00212EEC" w:rsidP="00212EEC">
            <w:pPr>
              <w:jc w:val="both"/>
            </w:pPr>
            <w:r w:rsidRPr="00534FB9">
              <w:t xml:space="preserve">Численность </w:t>
            </w:r>
            <w:r w:rsidRPr="00005996">
              <w:t>обучающиеся</w:t>
            </w:r>
            <w:r>
              <w:t xml:space="preserve">, осваивающих программы общего и дополнительного образования </w:t>
            </w:r>
            <w:r w:rsidRPr="00D40639">
              <w:t>на обновленной материально-технической базе Центра</w:t>
            </w:r>
            <w:r>
              <w:t xml:space="preserve"> с использованием дистанционных форм обучения,</w:t>
            </w:r>
            <w:r w:rsidRPr="00534FB9">
              <w:t xml:space="preserve"> </w:t>
            </w:r>
            <w:r>
              <w:t>человек</w:t>
            </w:r>
          </w:p>
        </w:tc>
        <w:tc>
          <w:tcPr>
            <w:tcW w:w="1357" w:type="pct"/>
          </w:tcPr>
          <w:p w:rsidR="00212EEC" w:rsidRDefault="007C1764" w:rsidP="00212EEC">
            <w:pPr>
              <w:jc w:val="both"/>
            </w:pPr>
            <w:r>
              <w:t>10</w:t>
            </w:r>
          </w:p>
        </w:tc>
      </w:tr>
      <w:tr w:rsidR="00D84130" w:rsidTr="00D84130">
        <w:trPr>
          <w:trHeight w:val="848"/>
        </w:trPr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10.</w:t>
            </w:r>
          </w:p>
        </w:tc>
        <w:tc>
          <w:tcPr>
            <w:tcW w:w="3221" w:type="pct"/>
          </w:tcPr>
          <w:p w:rsidR="00D84130" w:rsidRPr="00C07D90" w:rsidRDefault="00D84130" w:rsidP="00D84130">
            <w:pPr>
              <w:jc w:val="both"/>
            </w:pPr>
            <w:r>
              <w:t xml:space="preserve">Количество обучающихся, принимавших участие в </w:t>
            </w:r>
            <w:r>
              <w:rPr>
                <w:lang w:val="en-US"/>
              </w:rPr>
              <w:t>III</w:t>
            </w:r>
            <w:r>
              <w:t xml:space="preserve"> региональном чемпионате «Точка роста – движение вперед»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3</w:t>
            </w:r>
          </w:p>
        </w:tc>
      </w:tr>
      <w:tr w:rsidR="00D84130" w:rsidTr="00D84130">
        <w:trPr>
          <w:trHeight w:val="551"/>
        </w:trPr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11.</w:t>
            </w:r>
          </w:p>
        </w:tc>
        <w:tc>
          <w:tcPr>
            <w:tcW w:w="3221" w:type="pct"/>
          </w:tcPr>
          <w:p w:rsidR="00D84130" w:rsidRPr="00534FB9" w:rsidRDefault="00D84130" w:rsidP="00D84130">
            <w:pPr>
              <w:jc w:val="both"/>
            </w:pPr>
            <w:r>
              <w:t>Количество проведенных на площадке Центра методических образовательных событий (для руководителей и педагогов муниципалитетов области) за 2021-2022 год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5 (4 методических события и участие в Региональном фестивале)</w:t>
            </w:r>
          </w:p>
        </w:tc>
      </w:tr>
      <w:tr w:rsidR="00D84130" w:rsidTr="00D84130">
        <w:trPr>
          <w:trHeight w:val="560"/>
        </w:trPr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12.</w:t>
            </w:r>
          </w:p>
        </w:tc>
        <w:tc>
          <w:tcPr>
            <w:tcW w:w="3221" w:type="pct"/>
          </w:tcPr>
          <w:p w:rsidR="00D84130" w:rsidRDefault="00D84130" w:rsidP="00D84130">
            <w:pPr>
              <w:jc w:val="both"/>
            </w:pPr>
            <w:r>
              <w:t>Численность человек (педагогов и руководителей), принявших участие в методических образовательных событиях (</w:t>
            </w:r>
            <w:proofErr w:type="spellStart"/>
            <w:r>
              <w:t>Центр+школа+участники</w:t>
            </w:r>
            <w:proofErr w:type="spellEnd"/>
            <w:r>
              <w:t xml:space="preserve"> из других филиалов и образовательных организаций), за 2021-22 </w:t>
            </w:r>
            <w:proofErr w:type="spellStart"/>
            <w:r>
              <w:t>гг</w:t>
            </w:r>
            <w:proofErr w:type="spellEnd"/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ок.180</w:t>
            </w:r>
          </w:p>
        </w:tc>
      </w:tr>
      <w:tr w:rsidR="00D84130" w:rsidTr="006B676C"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13.</w:t>
            </w:r>
          </w:p>
        </w:tc>
        <w:tc>
          <w:tcPr>
            <w:tcW w:w="3221" w:type="pct"/>
          </w:tcPr>
          <w:p w:rsidR="00D84130" w:rsidRPr="0008168A" w:rsidRDefault="00D84130" w:rsidP="00D84130">
            <w:pPr>
              <w:widowControl w:val="0"/>
              <w:jc w:val="both"/>
            </w:pPr>
            <w:r>
              <w:t xml:space="preserve">Количество проведенных на площадке Центра методических </w:t>
            </w:r>
            <w:r>
              <w:lastRenderedPageBreak/>
              <w:t>образовательных событий (для руководителей и педагогов муниципалитетов области) за 2023 год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lastRenderedPageBreak/>
              <w:t xml:space="preserve">1  </w:t>
            </w:r>
          </w:p>
        </w:tc>
      </w:tr>
      <w:tr w:rsidR="00D84130" w:rsidTr="006B676C"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13.1</w:t>
            </w:r>
          </w:p>
        </w:tc>
        <w:tc>
          <w:tcPr>
            <w:tcW w:w="3221" w:type="pct"/>
          </w:tcPr>
          <w:p w:rsidR="00D84130" w:rsidRDefault="00D84130" w:rsidP="00D84130">
            <w:pPr>
              <w:widowControl w:val="0"/>
              <w:jc w:val="both"/>
            </w:pPr>
            <w:r>
              <w:t>Из них за период январь-март 2023 г.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1</w:t>
            </w:r>
          </w:p>
        </w:tc>
      </w:tr>
      <w:tr w:rsidR="00D84130" w:rsidTr="006B676C"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14.</w:t>
            </w:r>
          </w:p>
        </w:tc>
        <w:tc>
          <w:tcPr>
            <w:tcW w:w="3221" w:type="pct"/>
          </w:tcPr>
          <w:p w:rsidR="00D84130" w:rsidRDefault="00D84130" w:rsidP="00D84130">
            <w:pPr>
              <w:widowControl w:val="0"/>
              <w:jc w:val="both"/>
            </w:pPr>
            <w:r>
              <w:t>Численность человек (педагогов и руководителей), принявших участие в методических образовательных событиях (</w:t>
            </w:r>
            <w:proofErr w:type="spellStart"/>
            <w:r>
              <w:t>Центр+школа+участники</w:t>
            </w:r>
            <w:proofErr w:type="spellEnd"/>
            <w:r>
              <w:t xml:space="preserve"> из других филиалов и образовательных организаций), за учебный год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64</w:t>
            </w:r>
          </w:p>
        </w:tc>
      </w:tr>
      <w:tr w:rsidR="00D84130" w:rsidTr="006B676C"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14.1</w:t>
            </w:r>
          </w:p>
        </w:tc>
        <w:tc>
          <w:tcPr>
            <w:tcW w:w="3221" w:type="pct"/>
          </w:tcPr>
          <w:p w:rsidR="00D84130" w:rsidRDefault="00D84130" w:rsidP="00D84130">
            <w:pPr>
              <w:widowControl w:val="0"/>
              <w:jc w:val="both"/>
            </w:pPr>
            <w:r>
              <w:t>Из них за период январь-март 2023 г.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64</w:t>
            </w:r>
          </w:p>
          <w:p w:rsidR="00D84130" w:rsidRDefault="00D84130" w:rsidP="00D84130">
            <w:pPr>
              <w:jc w:val="both"/>
            </w:pPr>
          </w:p>
        </w:tc>
      </w:tr>
      <w:tr w:rsidR="00D84130" w:rsidTr="006B676C">
        <w:tc>
          <w:tcPr>
            <w:tcW w:w="422" w:type="pct"/>
          </w:tcPr>
          <w:p w:rsidR="00D84130" w:rsidRDefault="00D84130" w:rsidP="00D84130">
            <w:pPr>
              <w:jc w:val="both"/>
            </w:pPr>
            <w:r>
              <w:t>15.</w:t>
            </w:r>
          </w:p>
        </w:tc>
        <w:tc>
          <w:tcPr>
            <w:tcW w:w="3221" w:type="pct"/>
          </w:tcPr>
          <w:p w:rsidR="00D84130" w:rsidRDefault="00D84130" w:rsidP="00D84130">
            <w:pPr>
              <w:widowControl w:val="0"/>
              <w:jc w:val="both"/>
            </w:pPr>
            <w:r>
              <w:t>Количество публикаций о деятельности Центра в социальных сетях за 1 квартал 2023 г.</w:t>
            </w:r>
          </w:p>
        </w:tc>
        <w:tc>
          <w:tcPr>
            <w:tcW w:w="1357" w:type="pct"/>
          </w:tcPr>
          <w:p w:rsidR="00D84130" w:rsidRDefault="00D84130" w:rsidP="00D84130">
            <w:pPr>
              <w:jc w:val="both"/>
            </w:pPr>
            <w:r>
              <w:t>14</w:t>
            </w:r>
          </w:p>
        </w:tc>
      </w:tr>
    </w:tbl>
    <w:p w:rsidR="00482E45" w:rsidRDefault="00482E45" w:rsidP="00526E56">
      <w:pPr>
        <w:pStyle w:val="a9"/>
        <w:spacing w:before="1"/>
        <w:ind w:firstLine="567"/>
        <w:jc w:val="both"/>
      </w:pPr>
    </w:p>
    <w:p w:rsidR="00526E56" w:rsidRDefault="00526E56" w:rsidP="00526E56">
      <w:pPr>
        <w:pStyle w:val="a9"/>
        <w:spacing w:before="1"/>
        <w:ind w:firstLine="567"/>
        <w:jc w:val="both"/>
      </w:pPr>
      <w:r>
        <w:t>Центр образования естественнонаучной и технологической направленности «Точка роста» был открыт в 2021 году. На начало 2021-2022 учебного года была собрана и разработана необходимая нормативно-правовая база для работы центра: утверждены приказ о создании Центра, Положение о деятельности Центра, медиаплан по информационному сопровождению работы Центра, план дорожной карты, план мероприятий, назначен руководитель Центра. Педагогами были внесены изменения в образовательные программы по предметам «Химия», «Физика», «Биология» с учетом поступившего нового цифрового оборудования. Разработаны программы внеурочной деятельности и дополнительного образования. В школе в первой половине дня проводятся учебные занятия, а во второй – занятия по внеурочной деятельности и дополнительному образованию.</w:t>
      </w:r>
    </w:p>
    <w:p w:rsidR="00526E56" w:rsidRDefault="00526E56" w:rsidP="00526E56">
      <w:pPr>
        <w:pStyle w:val="a9"/>
        <w:spacing w:before="1"/>
        <w:ind w:firstLine="567"/>
        <w:jc w:val="both"/>
        <w:rPr>
          <w:color w:val="000000" w:themeColor="text1"/>
          <w:szCs w:val="28"/>
        </w:rPr>
      </w:pPr>
      <w:r w:rsidRPr="00D927CA">
        <w:rPr>
          <w:color w:val="000000" w:themeColor="text1"/>
          <w:szCs w:val="28"/>
        </w:rPr>
        <w:t xml:space="preserve">В центре «Точка роста» </w:t>
      </w:r>
      <w:r>
        <w:rPr>
          <w:color w:val="000000" w:themeColor="text1"/>
          <w:szCs w:val="28"/>
        </w:rPr>
        <w:t>функционируют</w:t>
      </w:r>
      <w:r w:rsidRPr="00D927CA">
        <w:rPr>
          <w:color w:val="000000" w:themeColor="text1"/>
          <w:szCs w:val="28"/>
        </w:rPr>
        <w:t xml:space="preserve"> 3 кабинета, которые укомплектованы</w:t>
      </w:r>
      <w:r>
        <w:rPr>
          <w:color w:val="000000" w:themeColor="text1"/>
          <w:szCs w:val="28"/>
        </w:rPr>
        <w:t xml:space="preserve"> оборудованием, поставленным в рамках федерального проекта «Современная школа» НП «Образование</w:t>
      </w:r>
      <w:r w:rsidRPr="00D927CA">
        <w:rPr>
          <w:color w:val="000000" w:themeColor="text1"/>
          <w:szCs w:val="28"/>
        </w:rPr>
        <w:t>». А в 2022 году</w:t>
      </w:r>
      <w:r>
        <w:rPr>
          <w:color w:val="000000" w:themeColor="text1"/>
          <w:szCs w:val="28"/>
        </w:rPr>
        <w:t xml:space="preserve"> Министерство образования и науки включило нашу школу в программу капитального ремонта, благодаря чему, помимо ремонта помещений, была закуплена новая мебель, дополнительное оборудование по естественно-научному профилю (интерактивные доски, мобильные лаборатории по химии и физике, цифровой микроскоп, химические реактивы, комплекты препаратов и проч.), что значительно расширило возможности Центра.</w:t>
      </w:r>
    </w:p>
    <w:p w:rsidR="00482E45" w:rsidRDefault="00482E45" w:rsidP="00526E5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2C4222" w:rsidRPr="00526E56" w:rsidRDefault="00526E56" w:rsidP="00526E56">
      <w:pPr>
        <w:ind w:firstLine="567"/>
        <w:jc w:val="both"/>
        <w:rPr>
          <w:sz w:val="28"/>
          <w:szCs w:val="28"/>
        </w:rPr>
      </w:pPr>
      <w:r w:rsidRPr="00526E56">
        <w:rPr>
          <w:sz w:val="28"/>
          <w:szCs w:val="28"/>
          <w:shd w:val="clear" w:color="auto" w:fill="FFFFFF"/>
        </w:rPr>
        <w:t xml:space="preserve">В Центре работают 7 педагогов, которые прошли обучение </w:t>
      </w:r>
      <w:r w:rsidRPr="00526E56">
        <w:rPr>
          <w:sz w:val="28"/>
          <w:szCs w:val="28"/>
        </w:rPr>
        <w:t xml:space="preserve">по программам из реестра программ повышения квалификации федерального оператора, а также программам повышения квалификации ТОГОАУ ДПО «Институт повышения квалификации работников образования». Педагоги </w:t>
      </w:r>
      <w:r w:rsidRPr="00526E56">
        <w:rPr>
          <w:sz w:val="28"/>
          <w:szCs w:val="28"/>
          <w:shd w:val="clear" w:color="auto" w:fill="FFFFFF"/>
        </w:rPr>
        <w:t>не только обучают детей, но и сами постоянно учатся и совершенствуются, участвуют в конкурсах (в 2022 году команда педагогов стала призером регионального этапа Всероссийской метапредметной олимпиады «Команда большой страны», в 2023 году принимала участие в Педагогическом фестивале, посвященном Году педагога и наставника</w:t>
      </w:r>
      <w:r>
        <w:rPr>
          <w:sz w:val="28"/>
          <w:szCs w:val="28"/>
          <w:shd w:val="clear" w:color="auto" w:fill="FFFFFF"/>
        </w:rPr>
        <w:t xml:space="preserve"> и др.</w:t>
      </w:r>
      <w:r w:rsidRPr="00526E56">
        <w:rPr>
          <w:sz w:val="28"/>
          <w:szCs w:val="28"/>
          <w:shd w:val="clear" w:color="auto" w:fill="FFFFFF"/>
        </w:rPr>
        <w:t>).</w:t>
      </w:r>
    </w:p>
    <w:p w:rsidR="00482E45" w:rsidRDefault="00482E45" w:rsidP="00482E45">
      <w:pPr>
        <w:pStyle w:val="af1"/>
        <w:ind w:firstLine="567"/>
        <w:jc w:val="both"/>
        <w:rPr>
          <w:rStyle w:val="qowt-font3-arial"/>
          <w:rFonts w:ascii="Times New Roman" w:hAnsi="Times New Roman" w:cs="Times New Roman"/>
          <w:bCs/>
          <w:sz w:val="28"/>
          <w:szCs w:val="28"/>
        </w:rPr>
      </w:pPr>
    </w:p>
    <w:p w:rsidR="00482E45" w:rsidRPr="00482E45" w:rsidRDefault="00482E45" w:rsidP="00482E45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E45">
        <w:rPr>
          <w:rStyle w:val="qowt-font3-arial"/>
          <w:rFonts w:ascii="Times New Roman" w:hAnsi="Times New Roman" w:cs="Times New Roman"/>
          <w:bCs/>
          <w:sz w:val="28"/>
          <w:szCs w:val="28"/>
        </w:rPr>
        <w:t xml:space="preserve">17 ноября </w:t>
      </w:r>
      <w:r w:rsidRPr="00482E45">
        <w:rPr>
          <w:rStyle w:val="af2"/>
          <w:rFonts w:ascii="Times New Roman" w:hAnsi="Times New Roman" w:cs="Times New Roman"/>
          <w:b w:val="0"/>
          <w:sz w:val="28"/>
          <w:szCs w:val="28"/>
        </w:rPr>
        <w:t>2022</w:t>
      </w:r>
      <w:r w:rsidRPr="00482E45">
        <w:rPr>
          <w:rStyle w:val="qowt-font3-arial"/>
          <w:rFonts w:ascii="Times New Roman" w:hAnsi="Times New Roman" w:cs="Times New Roman"/>
          <w:sz w:val="28"/>
          <w:szCs w:val="28"/>
        </w:rPr>
        <w:t xml:space="preserve"> года на базе ТОИПКРО состоялся </w:t>
      </w:r>
      <w:r>
        <w:rPr>
          <w:rStyle w:val="qowt-font3-arial"/>
          <w:rFonts w:ascii="Times New Roman" w:hAnsi="Times New Roman" w:cs="Times New Roman"/>
          <w:sz w:val="28"/>
          <w:szCs w:val="28"/>
        </w:rPr>
        <w:t xml:space="preserve">областной </w:t>
      </w:r>
      <w:r w:rsidRPr="00482E45">
        <w:rPr>
          <w:rStyle w:val="qowt-font3-arial"/>
          <w:rFonts w:ascii="Times New Roman" w:hAnsi="Times New Roman" w:cs="Times New Roman"/>
          <w:sz w:val="28"/>
          <w:szCs w:val="28"/>
        </w:rPr>
        <w:t>семинар </w:t>
      </w:r>
      <w:r w:rsidRPr="00482E45">
        <w:rPr>
          <w:rStyle w:val="af2"/>
          <w:rFonts w:ascii="Times New Roman" w:hAnsi="Times New Roman" w:cs="Times New Roman"/>
          <w:sz w:val="28"/>
          <w:szCs w:val="28"/>
        </w:rPr>
        <w:t>«</w:t>
      </w:r>
      <w:r w:rsidRPr="00482E45">
        <w:rPr>
          <w:rStyle w:val="qowt-font3-arial"/>
          <w:rFonts w:ascii="Times New Roman" w:hAnsi="Times New Roman" w:cs="Times New Roman"/>
          <w:bCs/>
          <w:sz w:val="28"/>
          <w:szCs w:val="28"/>
        </w:rPr>
        <w:t>Эффективные практики образовательной деятельности в центрах естественно-научной и технологической направленностей «Точка роста</w:t>
      </w:r>
      <w:r w:rsidRPr="00482E45">
        <w:rPr>
          <w:rStyle w:val="af2"/>
          <w:rFonts w:ascii="Times New Roman" w:hAnsi="Times New Roman" w:cs="Times New Roman"/>
          <w:sz w:val="28"/>
          <w:szCs w:val="28"/>
        </w:rPr>
        <w:t>»</w:t>
      </w:r>
      <w:r w:rsidRPr="00482E45">
        <w:rPr>
          <w:rStyle w:val="qowt-font3-arial"/>
          <w:rFonts w:ascii="Times New Roman" w:hAnsi="Times New Roman" w:cs="Times New Roman"/>
          <w:sz w:val="28"/>
          <w:szCs w:val="28"/>
        </w:rPr>
        <w:t> в очном формате с возможностью подключения видеоконференцсвязи. В семинаре принимал участие руководитель Центра «Точка роста»</w:t>
      </w:r>
      <w:r>
        <w:rPr>
          <w:rStyle w:val="qowt-font3-arial"/>
          <w:rFonts w:ascii="Times New Roman" w:hAnsi="Times New Roman" w:cs="Times New Roman"/>
          <w:sz w:val="28"/>
          <w:szCs w:val="28"/>
        </w:rPr>
        <w:t xml:space="preserve"> с выступлением на тему </w:t>
      </w:r>
      <w:r w:rsidRPr="00482E45">
        <w:rPr>
          <w:rFonts w:ascii="Times New Roman" w:hAnsi="Times New Roman" w:cs="Times New Roman"/>
          <w:sz w:val="28"/>
          <w:szCs w:val="28"/>
        </w:rPr>
        <w:t xml:space="preserve">«Использование ресурсов Центра «Точка роста» на уроках и во внеурочной деятельности». </w:t>
      </w:r>
      <w:r w:rsidRPr="00482E45">
        <w:rPr>
          <w:rStyle w:val="qowt-font3-arial"/>
          <w:rFonts w:ascii="Times New Roman" w:hAnsi="Times New Roman" w:cs="Times New Roman"/>
          <w:sz w:val="28"/>
          <w:szCs w:val="28"/>
        </w:rPr>
        <w:t xml:space="preserve">Целью семинара являлась актуализация лучшего педагогического опыта реализации </w:t>
      </w:r>
      <w:r w:rsidRPr="00482E45">
        <w:rPr>
          <w:rStyle w:val="qowt-font3-arial"/>
          <w:rFonts w:ascii="Times New Roman" w:hAnsi="Times New Roman" w:cs="Times New Roman"/>
          <w:sz w:val="28"/>
          <w:szCs w:val="28"/>
        </w:rPr>
        <w:lastRenderedPageBreak/>
        <w:t>естественно-научного образования обучающихся, обмен лучшими практиками повышения качества обучения.</w:t>
      </w:r>
    </w:p>
    <w:p w:rsidR="00482E45" w:rsidRDefault="00482E45" w:rsidP="001E33D7">
      <w:pPr>
        <w:ind w:firstLine="567"/>
        <w:jc w:val="both"/>
        <w:rPr>
          <w:sz w:val="28"/>
          <w:szCs w:val="28"/>
        </w:rPr>
      </w:pPr>
    </w:p>
    <w:p w:rsidR="006D0E95" w:rsidRDefault="006D0E95" w:rsidP="001E3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482E45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принимают участие в муниципальных, региональных и федеральных конкурсах и олимпиадах. В 2022-23 учебном году стали призерами и победителями олимпиады по естественно-научной грамотности, межрегиональных викторин «Химия в лицах», «Движение у растений», приняли участие в </w:t>
      </w:r>
      <w:r w:rsidRPr="006D0E95">
        <w:rPr>
          <w:sz w:val="28"/>
          <w:szCs w:val="28"/>
          <w:lang w:val="en-US"/>
        </w:rPr>
        <w:t>III</w:t>
      </w:r>
      <w:r w:rsidRPr="006D0E95">
        <w:rPr>
          <w:sz w:val="28"/>
          <w:szCs w:val="28"/>
        </w:rPr>
        <w:t xml:space="preserve"> региональном чемпионате «Точка роста – движение вперед».</w:t>
      </w:r>
      <w:r w:rsidR="004256D2">
        <w:rPr>
          <w:sz w:val="28"/>
          <w:szCs w:val="28"/>
        </w:rPr>
        <w:t xml:space="preserve"> К сожалению, </w:t>
      </w:r>
      <w:r w:rsidR="00D16516">
        <w:rPr>
          <w:sz w:val="28"/>
          <w:szCs w:val="28"/>
        </w:rPr>
        <w:t xml:space="preserve">в этом году </w:t>
      </w:r>
      <w:r w:rsidR="004256D2">
        <w:rPr>
          <w:sz w:val="28"/>
          <w:szCs w:val="28"/>
        </w:rPr>
        <w:t xml:space="preserve">не прошли заявки </w:t>
      </w:r>
      <w:r w:rsidR="00D16516">
        <w:rPr>
          <w:sz w:val="28"/>
          <w:szCs w:val="28"/>
        </w:rPr>
        <w:t>для участия во Всероссийском</w:t>
      </w:r>
      <w:r w:rsidR="00D16516" w:rsidRPr="00704E61">
        <w:rPr>
          <w:sz w:val="28"/>
          <w:szCs w:val="28"/>
        </w:rPr>
        <w:t xml:space="preserve"> конкурс</w:t>
      </w:r>
      <w:r w:rsidR="00D16516">
        <w:rPr>
          <w:sz w:val="28"/>
          <w:szCs w:val="28"/>
        </w:rPr>
        <w:t>е</w:t>
      </w:r>
      <w:r w:rsidR="00D16516" w:rsidRPr="00704E61">
        <w:rPr>
          <w:sz w:val="28"/>
          <w:szCs w:val="28"/>
        </w:rPr>
        <w:t xml:space="preserve"> научно-тех</w:t>
      </w:r>
      <w:r w:rsidR="00D16516">
        <w:rPr>
          <w:sz w:val="28"/>
          <w:szCs w:val="28"/>
        </w:rPr>
        <w:t>нологических проектов «Большие вызовы».</w:t>
      </w:r>
    </w:p>
    <w:p w:rsidR="004256D2" w:rsidRDefault="00482E45" w:rsidP="004256D2">
      <w:pPr>
        <w:pStyle w:val="a9"/>
        <w:spacing w:before="1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Уча</w:t>
      </w:r>
      <w:r w:rsidR="004256D2">
        <w:rPr>
          <w:szCs w:val="28"/>
          <w:shd w:val="clear" w:color="auto" w:fill="FFFFFF"/>
        </w:rPr>
        <w:t xml:space="preserve">щиеся старших классов базовой </w:t>
      </w:r>
      <w:proofErr w:type="spellStart"/>
      <w:r w:rsidR="004256D2">
        <w:rPr>
          <w:szCs w:val="28"/>
          <w:shd w:val="clear" w:color="auto" w:fill="FFFFFF"/>
        </w:rPr>
        <w:t>Ржаксинской</w:t>
      </w:r>
      <w:proofErr w:type="spellEnd"/>
      <w:r w:rsidR="004256D2">
        <w:rPr>
          <w:szCs w:val="28"/>
          <w:shd w:val="clear" w:color="auto" w:fill="FFFFFF"/>
        </w:rPr>
        <w:t xml:space="preserve"> школы №2 участвуют в реализации проекта «Сетевое профильное образование» ТГУ им. Г.Р. Державина, который направлен на удовлетворение индивидуальных запросов обучающихся, углубление и систематизацию знаний в выбранном профиле, подготовку к государственной итоговой аттестации, профессиональное самоопределение старшеклассников. Занятия организуются в очном и дистанционном </w:t>
      </w:r>
      <w:proofErr w:type="gramStart"/>
      <w:r w:rsidR="004256D2">
        <w:rPr>
          <w:szCs w:val="28"/>
          <w:shd w:val="clear" w:color="auto" w:fill="FFFFFF"/>
        </w:rPr>
        <w:t>форматах  и</w:t>
      </w:r>
      <w:proofErr w:type="gramEnd"/>
      <w:r w:rsidR="004256D2">
        <w:rPr>
          <w:szCs w:val="28"/>
          <w:shd w:val="clear" w:color="auto" w:fill="FFFFFF"/>
        </w:rPr>
        <w:t xml:space="preserve"> позволяют учащимся пользоваться интеллектуальными и инфраструктурными ресурсами ВУЗа. Закрепление полученных знаний и выполнение заданий осуществляется в рамках внеурочной деятельности в школе с использованием ресурсов центра образования «Точка роста». Чаще всего используется цифровая </w:t>
      </w:r>
      <w:proofErr w:type="spellStart"/>
      <w:r w:rsidR="004256D2">
        <w:rPr>
          <w:szCs w:val="28"/>
          <w:shd w:val="clear" w:color="auto" w:fill="FFFFFF"/>
        </w:rPr>
        <w:t>нейролаборатория</w:t>
      </w:r>
      <w:proofErr w:type="spellEnd"/>
      <w:r w:rsidR="004256D2">
        <w:rPr>
          <w:szCs w:val="28"/>
          <w:shd w:val="clear" w:color="auto" w:fill="FFFFFF"/>
        </w:rPr>
        <w:t xml:space="preserve"> </w:t>
      </w:r>
      <w:proofErr w:type="spellStart"/>
      <w:r w:rsidR="004256D2">
        <w:rPr>
          <w:szCs w:val="28"/>
          <w:shd w:val="clear" w:color="auto" w:fill="FFFFFF"/>
          <w:lang w:val="en-US"/>
        </w:rPr>
        <w:t>BitronicsLab</w:t>
      </w:r>
      <w:proofErr w:type="spellEnd"/>
      <w:r w:rsidR="004256D2">
        <w:rPr>
          <w:szCs w:val="28"/>
          <w:shd w:val="clear" w:color="auto" w:fill="FFFFFF"/>
        </w:rPr>
        <w:t xml:space="preserve">, с помощью которой можно осуществить измерения основных показателей человеческого организма: ЭКГ, ЭЭГ, миография, </w:t>
      </w:r>
      <w:proofErr w:type="spellStart"/>
      <w:r w:rsidR="004256D2">
        <w:rPr>
          <w:szCs w:val="28"/>
          <w:shd w:val="clear" w:color="auto" w:fill="FFFFFF"/>
        </w:rPr>
        <w:t>пульсометрия</w:t>
      </w:r>
      <w:proofErr w:type="spellEnd"/>
      <w:r w:rsidR="004256D2">
        <w:rPr>
          <w:szCs w:val="28"/>
          <w:shd w:val="clear" w:color="auto" w:fill="FFFFFF"/>
        </w:rPr>
        <w:t xml:space="preserve">. Педагоги Центра, работающие с этим оборудованием, прошли обучающие курсы, организованные </w:t>
      </w:r>
      <w:proofErr w:type="spellStart"/>
      <w:r w:rsidR="004256D2">
        <w:rPr>
          <w:szCs w:val="28"/>
          <w:shd w:val="clear" w:color="auto" w:fill="FFFFFF"/>
          <w:lang w:val="en-US"/>
        </w:rPr>
        <w:t>BitronicsLab</w:t>
      </w:r>
      <w:proofErr w:type="spellEnd"/>
      <w:r w:rsidR="004256D2">
        <w:rPr>
          <w:szCs w:val="28"/>
          <w:shd w:val="clear" w:color="auto" w:fill="FFFFFF"/>
        </w:rPr>
        <w:t xml:space="preserve">. </w:t>
      </w:r>
    </w:p>
    <w:p w:rsidR="004256D2" w:rsidRDefault="004256D2" w:rsidP="004256D2">
      <w:pPr>
        <w:pStyle w:val="a9"/>
        <w:spacing w:before="1"/>
        <w:ind w:firstLine="567"/>
        <w:jc w:val="both"/>
      </w:pPr>
      <w:r>
        <w:t xml:space="preserve">Обучающиеся занимаются по сетевым профильным образовательным программам Мичуринского государственного аграрного университета, регионального Центра «Космос», участвовали в профильных сменах Центра одаренных детей ТГУ </w:t>
      </w:r>
      <w:proofErr w:type="spellStart"/>
      <w:r>
        <w:t>им.Г.Р.Державина</w:t>
      </w:r>
      <w:proofErr w:type="spellEnd"/>
      <w:r>
        <w:t>.</w:t>
      </w:r>
    </w:p>
    <w:p w:rsidR="004256D2" w:rsidRDefault="004256D2" w:rsidP="00425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5F71">
        <w:rPr>
          <w:sz w:val="28"/>
          <w:szCs w:val="28"/>
        </w:rPr>
        <w:t>етевое взаимодействие образовательных организаций способствует повышению доступности и качества образования.</w:t>
      </w:r>
    </w:p>
    <w:p w:rsidR="006D0E95" w:rsidRDefault="006D0E95" w:rsidP="001E33D7">
      <w:pPr>
        <w:ind w:firstLine="567"/>
        <w:jc w:val="both"/>
        <w:rPr>
          <w:sz w:val="28"/>
          <w:szCs w:val="28"/>
        </w:rPr>
      </w:pPr>
    </w:p>
    <w:p w:rsidR="00301D51" w:rsidRPr="001E33D7" w:rsidRDefault="006D1299" w:rsidP="001E33D7">
      <w:pPr>
        <w:ind w:firstLine="567"/>
        <w:jc w:val="both"/>
        <w:rPr>
          <w:sz w:val="28"/>
          <w:szCs w:val="28"/>
        </w:rPr>
      </w:pPr>
      <w:r w:rsidRPr="001E33D7">
        <w:rPr>
          <w:sz w:val="28"/>
          <w:szCs w:val="28"/>
        </w:rPr>
        <w:t>21 февраля на базе МБОУ «</w:t>
      </w:r>
      <w:proofErr w:type="spellStart"/>
      <w:r w:rsidRPr="001E33D7">
        <w:rPr>
          <w:sz w:val="28"/>
          <w:szCs w:val="28"/>
        </w:rPr>
        <w:t>Ржаксинская</w:t>
      </w:r>
      <w:proofErr w:type="spellEnd"/>
      <w:r w:rsidRPr="001E33D7">
        <w:rPr>
          <w:sz w:val="28"/>
          <w:szCs w:val="28"/>
        </w:rPr>
        <w:t xml:space="preserve"> СОШ № 2 им. Г.А. </w:t>
      </w:r>
      <w:proofErr w:type="spellStart"/>
      <w:r w:rsidRPr="001E33D7">
        <w:rPr>
          <w:sz w:val="28"/>
          <w:szCs w:val="28"/>
        </w:rPr>
        <w:t>Пономарёва</w:t>
      </w:r>
      <w:proofErr w:type="spellEnd"/>
      <w:r w:rsidRPr="001E33D7">
        <w:rPr>
          <w:sz w:val="28"/>
          <w:szCs w:val="28"/>
        </w:rPr>
        <w:t xml:space="preserve">» состоялся Межмуниципальный методический день Центров образования цифрового и гуманитарного профилей и Центров образования естественно-научной и технологической направленностей «Точка роста» </w:t>
      </w:r>
      <w:proofErr w:type="spellStart"/>
      <w:r w:rsidRPr="001E33D7">
        <w:rPr>
          <w:sz w:val="28"/>
          <w:szCs w:val="28"/>
        </w:rPr>
        <w:t>Ржаксинского</w:t>
      </w:r>
      <w:proofErr w:type="spellEnd"/>
      <w:r w:rsidRPr="001E33D7">
        <w:rPr>
          <w:sz w:val="28"/>
          <w:szCs w:val="28"/>
        </w:rPr>
        <w:t xml:space="preserve"> района. В рамках методического дня было проведено 5 мастер-классов. Опытом своей работы поделились педагоги школ, на базе которых созданы Центры. На мероприятии присутствовали педагоги и обучающиеся школ </w:t>
      </w:r>
      <w:proofErr w:type="spellStart"/>
      <w:r w:rsidRPr="001E33D7">
        <w:rPr>
          <w:sz w:val="28"/>
          <w:szCs w:val="28"/>
        </w:rPr>
        <w:t>Ржаксинского</w:t>
      </w:r>
      <w:proofErr w:type="spellEnd"/>
      <w:r w:rsidRPr="001E33D7">
        <w:rPr>
          <w:sz w:val="28"/>
          <w:szCs w:val="28"/>
        </w:rPr>
        <w:t xml:space="preserve"> района, методист Тамбовского областного института повышения квалификации работников образования, ведущий специалист отдела образования администрации </w:t>
      </w:r>
      <w:proofErr w:type="spellStart"/>
      <w:r w:rsidRPr="001E33D7">
        <w:rPr>
          <w:sz w:val="28"/>
          <w:szCs w:val="28"/>
        </w:rPr>
        <w:t>Ржаксинского</w:t>
      </w:r>
      <w:proofErr w:type="spellEnd"/>
      <w:r w:rsidRPr="001E33D7">
        <w:rPr>
          <w:sz w:val="28"/>
          <w:szCs w:val="28"/>
        </w:rPr>
        <w:t xml:space="preserve"> района. К онлайн-трансляции присоединились педагоги других муниципалитетов области, было зарегистрировано 47 подключений</w:t>
      </w:r>
      <w:r w:rsidR="001E33D7" w:rsidRPr="001E33D7">
        <w:rPr>
          <w:sz w:val="28"/>
          <w:szCs w:val="28"/>
        </w:rPr>
        <w:t>, участвовало 64 педагога</w:t>
      </w:r>
      <w:r w:rsidR="001E33D7">
        <w:rPr>
          <w:sz w:val="28"/>
          <w:szCs w:val="28"/>
        </w:rPr>
        <w:t xml:space="preserve"> и 17 обучающихся</w:t>
      </w:r>
      <w:r w:rsidR="001E33D7" w:rsidRPr="001E33D7">
        <w:rPr>
          <w:sz w:val="28"/>
          <w:szCs w:val="28"/>
        </w:rPr>
        <w:t>.</w:t>
      </w:r>
    </w:p>
    <w:p w:rsidR="00D84130" w:rsidRDefault="00D84130" w:rsidP="00353231">
      <w:pPr>
        <w:rPr>
          <w:sz w:val="28"/>
          <w:szCs w:val="28"/>
        </w:rPr>
      </w:pPr>
    </w:p>
    <w:p w:rsidR="00D84130" w:rsidRDefault="00D84130" w:rsidP="000C3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2023 </w:t>
      </w:r>
      <w:proofErr w:type="spellStart"/>
      <w:proofErr w:type="gramStart"/>
      <w:r>
        <w:rPr>
          <w:sz w:val="28"/>
          <w:szCs w:val="28"/>
        </w:rPr>
        <w:t>г.</w:t>
      </w:r>
      <w:r w:rsidR="000C3731">
        <w:rPr>
          <w:sz w:val="28"/>
          <w:szCs w:val="28"/>
        </w:rPr>
        <w:t>п</w:t>
      </w:r>
      <w:r>
        <w:rPr>
          <w:sz w:val="28"/>
          <w:szCs w:val="28"/>
        </w:rPr>
        <w:t>едагоги</w:t>
      </w:r>
      <w:proofErr w:type="spellEnd"/>
      <w:proofErr w:type="gramEnd"/>
      <w:r>
        <w:rPr>
          <w:sz w:val="28"/>
          <w:szCs w:val="28"/>
        </w:rPr>
        <w:t xml:space="preserve"> Центра принимали участие </w:t>
      </w:r>
      <w:r w:rsidR="000C3731">
        <w:rPr>
          <w:sz w:val="28"/>
          <w:szCs w:val="28"/>
        </w:rPr>
        <w:t xml:space="preserve">в качестве спикеров </w:t>
      </w:r>
      <w:r>
        <w:rPr>
          <w:sz w:val="28"/>
          <w:szCs w:val="28"/>
        </w:rPr>
        <w:t>в питч-сессии «Перспективы развития инновационных направлений технического творчества в образовательных организациях муниципалитетов с использованием ресурсов мобильного технопарка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в рамках Методической недели в системе </w:t>
      </w:r>
      <w:r>
        <w:rPr>
          <w:sz w:val="28"/>
          <w:szCs w:val="28"/>
        </w:rPr>
        <w:lastRenderedPageBreak/>
        <w:t>дополнительного образования Тамбовской области</w:t>
      </w:r>
      <w:r w:rsidR="000C3731">
        <w:rPr>
          <w:sz w:val="28"/>
          <w:szCs w:val="28"/>
        </w:rPr>
        <w:t>. По результатам работы будет заключен договор с мобильным технопарком «</w:t>
      </w:r>
      <w:proofErr w:type="spellStart"/>
      <w:r w:rsidR="000C3731">
        <w:rPr>
          <w:sz w:val="28"/>
          <w:szCs w:val="28"/>
        </w:rPr>
        <w:t>Кванториум</w:t>
      </w:r>
      <w:proofErr w:type="spellEnd"/>
      <w:r w:rsidR="000C3731">
        <w:rPr>
          <w:sz w:val="28"/>
          <w:szCs w:val="28"/>
        </w:rPr>
        <w:t xml:space="preserve">» и в 2023-24 и 2024-25 </w:t>
      </w:r>
      <w:proofErr w:type="spellStart"/>
      <w:r w:rsidR="000C3731">
        <w:rPr>
          <w:sz w:val="28"/>
          <w:szCs w:val="28"/>
        </w:rPr>
        <w:t>уч.гг</w:t>
      </w:r>
      <w:proofErr w:type="spellEnd"/>
      <w:r w:rsidR="000C3731">
        <w:rPr>
          <w:sz w:val="28"/>
          <w:szCs w:val="28"/>
        </w:rPr>
        <w:t xml:space="preserve">. на базе «Точки роста» </w:t>
      </w:r>
      <w:proofErr w:type="spellStart"/>
      <w:r w:rsidR="000C3731">
        <w:rPr>
          <w:sz w:val="28"/>
          <w:szCs w:val="28"/>
        </w:rPr>
        <w:t>Ржаксинской</w:t>
      </w:r>
      <w:proofErr w:type="spellEnd"/>
      <w:r w:rsidR="000C3731">
        <w:rPr>
          <w:sz w:val="28"/>
          <w:szCs w:val="28"/>
        </w:rPr>
        <w:t xml:space="preserve"> СОШ №2 будет организована работа мобильного технопарка, благодаря этому, к занятиям ДО по техническому направлению будет привлечено не менее 180 учащихся (в том числе из </w:t>
      </w:r>
      <w:proofErr w:type="spellStart"/>
      <w:r w:rsidR="000C3731">
        <w:rPr>
          <w:sz w:val="28"/>
          <w:szCs w:val="28"/>
        </w:rPr>
        <w:t>Ржаксинской</w:t>
      </w:r>
      <w:proofErr w:type="spellEnd"/>
      <w:r w:rsidR="000C3731">
        <w:rPr>
          <w:sz w:val="28"/>
          <w:szCs w:val="28"/>
        </w:rPr>
        <w:t xml:space="preserve"> СОШ №1 и филиалов).</w:t>
      </w:r>
    </w:p>
    <w:p w:rsidR="006D1299" w:rsidRDefault="006D1299" w:rsidP="000C3731">
      <w:pPr>
        <w:ind w:firstLine="567"/>
        <w:jc w:val="both"/>
        <w:rPr>
          <w:sz w:val="28"/>
          <w:szCs w:val="28"/>
        </w:rPr>
      </w:pPr>
    </w:p>
    <w:p w:rsidR="000F0194" w:rsidRDefault="006D1299" w:rsidP="000C3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феврале-марте педагогами Центра «Точка роста» для обучающихся 6-8 классов была организована экскурсия</w:t>
      </w:r>
      <w:r w:rsidRPr="006D1299">
        <w:rPr>
          <w:sz w:val="28"/>
          <w:szCs w:val="28"/>
        </w:rPr>
        <w:t xml:space="preserve"> в Тамбовский научно-исследовательский институт сельского хозяйства с целью профориентационной работы. Ребята познакомились с работой лаборатории, освоили методику определения содержания сахара в озимой пшенице, а также метод </w:t>
      </w:r>
      <w:proofErr w:type="spellStart"/>
      <w:r w:rsidRPr="006D1299">
        <w:rPr>
          <w:sz w:val="28"/>
          <w:szCs w:val="28"/>
        </w:rPr>
        <w:t>доращивания</w:t>
      </w:r>
      <w:proofErr w:type="spellEnd"/>
      <w:r w:rsidRPr="006D1299">
        <w:rPr>
          <w:sz w:val="28"/>
          <w:szCs w:val="28"/>
        </w:rPr>
        <w:t>.</w:t>
      </w:r>
      <w:r>
        <w:rPr>
          <w:sz w:val="28"/>
          <w:szCs w:val="28"/>
        </w:rPr>
        <w:t xml:space="preserve"> Была начата работа над исследовательскими проектами, посвященными изучению различных сортов пшеницы, ячменя и сои. Взаимодействие с НИИСХ будет регулярным.</w:t>
      </w:r>
    </w:p>
    <w:p w:rsidR="006D1299" w:rsidRDefault="006D1299" w:rsidP="000C3731">
      <w:pPr>
        <w:ind w:firstLine="567"/>
        <w:jc w:val="both"/>
        <w:rPr>
          <w:sz w:val="28"/>
          <w:szCs w:val="28"/>
        </w:rPr>
      </w:pPr>
    </w:p>
    <w:p w:rsidR="000F0194" w:rsidRDefault="000F0194" w:rsidP="000F0194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Центра используется педагогами на уроках, занятиях дополнительного образования и во внеурочной деятельности, в том числе, благодаря мобильности цифровых лабораторий, они работают в полевых условиях при проведении экскурсий и на выездах в другие учреждения (НИИСХ). </w:t>
      </w:r>
    </w:p>
    <w:p w:rsidR="000F0194" w:rsidRPr="000F0194" w:rsidRDefault="000F0194" w:rsidP="000F0194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94">
        <w:rPr>
          <w:rFonts w:ascii="Times New Roman" w:hAnsi="Times New Roman" w:cs="Times New Roman"/>
          <w:sz w:val="28"/>
          <w:szCs w:val="28"/>
        </w:rP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объем самостоятельной работы учащихся на уроке и внеурочной деятельности; создают условия для организации практико-ориентированной проектной и 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0F0194" w:rsidRPr="003532AB" w:rsidRDefault="000F0194" w:rsidP="000C3731">
      <w:pPr>
        <w:ind w:firstLine="567"/>
        <w:jc w:val="both"/>
        <w:rPr>
          <w:sz w:val="28"/>
          <w:szCs w:val="28"/>
        </w:rPr>
      </w:pPr>
    </w:p>
    <w:sectPr w:rsidR="000F0194" w:rsidRPr="003532AB" w:rsidSect="00C07D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AE" w:rsidRDefault="002C51AE" w:rsidP="009C4283">
      <w:r>
        <w:separator/>
      </w:r>
    </w:p>
  </w:endnote>
  <w:endnote w:type="continuationSeparator" w:id="0">
    <w:p w:rsidR="002C51AE" w:rsidRDefault="002C51AE" w:rsidP="009C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AE" w:rsidRDefault="002C51AE" w:rsidP="009C4283">
      <w:r>
        <w:separator/>
      </w:r>
    </w:p>
  </w:footnote>
  <w:footnote w:type="continuationSeparator" w:id="0">
    <w:p w:rsidR="002C51AE" w:rsidRDefault="002C51AE" w:rsidP="009C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B57316D"/>
    <w:multiLevelType w:val="hybridMultilevel"/>
    <w:tmpl w:val="D736D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162"/>
    <w:multiLevelType w:val="hybridMultilevel"/>
    <w:tmpl w:val="B18247AC"/>
    <w:lvl w:ilvl="0" w:tplc="D82A81B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0F1"/>
    <w:multiLevelType w:val="hybridMultilevel"/>
    <w:tmpl w:val="27EAA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E58"/>
    <w:multiLevelType w:val="multilevel"/>
    <w:tmpl w:val="289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5EA"/>
    <w:multiLevelType w:val="multilevel"/>
    <w:tmpl w:val="241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92ACE"/>
    <w:multiLevelType w:val="hybridMultilevel"/>
    <w:tmpl w:val="BBC0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781"/>
    <w:multiLevelType w:val="hybridMultilevel"/>
    <w:tmpl w:val="BBC0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1BEB"/>
    <w:multiLevelType w:val="hybridMultilevel"/>
    <w:tmpl w:val="564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246F8"/>
    <w:multiLevelType w:val="hybridMultilevel"/>
    <w:tmpl w:val="BCB03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F77195"/>
    <w:multiLevelType w:val="multilevel"/>
    <w:tmpl w:val="684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1739A"/>
    <w:multiLevelType w:val="multilevel"/>
    <w:tmpl w:val="4DD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68"/>
    <w:rsid w:val="00003664"/>
    <w:rsid w:val="000067CA"/>
    <w:rsid w:val="000134A4"/>
    <w:rsid w:val="00025B2D"/>
    <w:rsid w:val="00035819"/>
    <w:rsid w:val="00036EFC"/>
    <w:rsid w:val="00047735"/>
    <w:rsid w:val="00064439"/>
    <w:rsid w:val="00094274"/>
    <w:rsid w:val="00097488"/>
    <w:rsid w:val="000A4FCB"/>
    <w:rsid w:val="000B2505"/>
    <w:rsid w:val="000B29C7"/>
    <w:rsid w:val="000B3949"/>
    <w:rsid w:val="000C3731"/>
    <w:rsid w:val="000D382F"/>
    <w:rsid w:val="000D6F29"/>
    <w:rsid w:val="000E4AA4"/>
    <w:rsid w:val="000E7EA5"/>
    <w:rsid w:val="000F0194"/>
    <w:rsid w:val="000F68D1"/>
    <w:rsid w:val="00131E9E"/>
    <w:rsid w:val="00132EC4"/>
    <w:rsid w:val="001505DA"/>
    <w:rsid w:val="001543A0"/>
    <w:rsid w:val="00175AD3"/>
    <w:rsid w:val="001803E4"/>
    <w:rsid w:val="001809BB"/>
    <w:rsid w:val="0018291F"/>
    <w:rsid w:val="001A4239"/>
    <w:rsid w:val="001A52F7"/>
    <w:rsid w:val="001C4862"/>
    <w:rsid w:val="001D2348"/>
    <w:rsid w:val="001D6C33"/>
    <w:rsid w:val="001E33D7"/>
    <w:rsid w:val="00206F46"/>
    <w:rsid w:val="00212EEC"/>
    <w:rsid w:val="00215D8F"/>
    <w:rsid w:val="00220046"/>
    <w:rsid w:val="00222B63"/>
    <w:rsid w:val="00224F42"/>
    <w:rsid w:val="002253B0"/>
    <w:rsid w:val="00232A26"/>
    <w:rsid w:val="00234604"/>
    <w:rsid w:val="00236478"/>
    <w:rsid w:val="00244D3F"/>
    <w:rsid w:val="00250AE5"/>
    <w:rsid w:val="00263A9B"/>
    <w:rsid w:val="00265744"/>
    <w:rsid w:val="00276419"/>
    <w:rsid w:val="00280E3D"/>
    <w:rsid w:val="00290460"/>
    <w:rsid w:val="002C4222"/>
    <w:rsid w:val="002C51AE"/>
    <w:rsid w:val="002D0FFF"/>
    <w:rsid w:val="002D2ED1"/>
    <w:rsid w:val="002D3D75"/>
    <w:rsid w:val="002D61CE"/>
    <w:rsid w:val="002F5165"/>
    <w:rsid w:val="00301D51"/>
    <w:rsid w:val="0030623C"/>
    <w:rsid w:val="0032257C"/>
    <w:rsid w:val="003276A6"/>
    <w:rsid w:val="003328E3"/>
    <w:rsid w:val="00337D43"/>
    <w:rsid w:val="00342A3D"/>
    <w:rsid w:val="00347CB3"/>
    <w:rsid w:val="00352B23"/>
    <w:rsid w:val="00353231"/>
    <w:rsid w:val="003532AB"/>
    <w:rsid w:val="00383652"/>
    <w:rsid w:val="0039175E"/>
    <w:rsid w:val="0039573F"/>
    <w:rsid w:val="003B619D"/>
    <w:rsid w:val="003C437B"/>
    <w:rsid w:val="003C68CF"/>
    <w:rsid w:val="003D5EA9"/>
    <w:rsid w:val="003E343E"/>
    <w:rsid w:val="003F55CF"/>
    <w:rsid w:val="003F7A2E"/>
    <w:rsid w:val="0040167F"/>
    <w:rsid w:val="00413EBE"/>
    <w:rsid w:val="004256D2"/>
    <w:rsid w:val="00431586"/>
    <w:rsid w:val="00433B42"/>
    <w:rsid w:val="00435854"/>
    <w:rsid w:val="00443C9A"/>
    <w:rsid w:val="00455D51"/>
    <w:rsid w:val="00460D10"/>
    <w:rsid w:val="00462C91"/>
    <w:rsid w:val="004740C2"/>
    <w:rsid w:val="00475B70"/>
    <w:rsid w:val="00481272"/>
    <w:rsid w:val="00482E45"/>
    <w:rsid w:val="00482F9D"/>
    <w:rsid w:val="00493E24"/>
    <w:rsid w:val="004A4700"/>
    <w:rsid w:val="004A4D27"/>
    <w:rsid w:val="004E2D93"/>
    <w:rsid w:val="004F0873"/>
    <w:rsid w:val="00510159"/>
    <w:rsid w:val="00511755"/>
    <w:rsid w:val="00525B6C"/>
    <w:rsid w:val="00526E56"/>
    <w:rsid w:val="00526EC5"/>
    <w:rsid w:val="00531D5B"/>
    <w:rsid w:val="00544C6A"/>
    <w:rsid w:val="00547861"/>
    <w:rsid w:val="00557582"/>
    <w:rsid w:val="00561E0A"/>
    <w:rsid w:val="00572FC1"/>
    <w:rsid w:val="0057412C"/>
    <w:rsid w:val="005B09A4"/>
    <w:rsid w:val="005B0E97"/>
    <w:rsid w:val="005B17A3"/>
    <w:rsid w:val="005C2851"/>
    <w:rsid w:val="005C3009"/>
    <w:rsid w:val="005E4391"/>
    <w:rsid w:val="005E477B"/>
    <w:rsid w:val="005F3C59"/>
    <w:rsid w:val="006201D6"/>
    <w:rsid w:val="00632C90"/>
    <w:rsid w:val="00637213"/>
    <w:rsid w:val="00640BBF"/>
    <w:rsid w:val="0064257E"/>
    <w:rsid w:val="00643D1A"/>
    <w:rsid w:val="00647794"/>
    <w:rsid w:val="00655DBD"/>
    <w:rsid w:val="00656312"/>
    <w:rsid w:val="00687AB2"/>
    <w:rsid w:val="006A2945"/>
    <w:rsid w:val="006A321F"/>
    <w:rsid w:val="006B09F2"/>
    <w:rsid w:val="006B676C"/>
    <w:rsid w:val="006C0753"/>
    <w:rsid w:val="006C1925"/>
    <w:rsid w:val="006C5606"/>
    <w:rsid w:val="006D0E95"/>
    <w:rsid w:val="006D1299"/>
    <w:rsid w:val="006D2A85"/>
    <w:rsid w:val="007008F5"/>
    <w:rsid w:val="00703BB8"/>
    <w:rsid w:val="00707F2D"/>
    <w:rsid w:val="00712D7A"/>
    <w:rsid w:val="00723760"/>
    <w:rsid w:val="007242BA"/>
    <w:rsid w:val="00735681"/>
    <w:rsid w:val="00736522"/>
    <w:rsid w:val="007401C8"/>
    <w:rsid w:val="00761150"/>
    <w:rsid w:val="007654ED"/>
    <w:rsid w:val="00770572"/>
    <w:rsid w:val="00777AE4"/>
    <w:rsid w:val="00792334"/>
    <w:rsid w:val="00796EE9"/>
    <w:rsid w:val="0079786F"/>
    <w:rsid w:val="007A1D42"/>
    <w:rsid w:val="007C1764"/>
    <w:rsid w:val="007C56DB"/>
    <w:rsid w:val="007E20E8"/>
    <w:rsid w:val="007E3F99"/>
    <w:rsid w:val="007F0256"/>
    <w:rsid w:val="007F5D1A"/>
    <w:rsid w:val="0080042C"/>
    <w:rsid w:val="00805B52"/>
    <w:rsid w:val="00806174"/>
    <w:rsid w:val="00813E4F"/>
    <w:rsid w:val="008377D1"/>
    <w:rsid w:val="00840868"/>
    <w:rsid w:val="00842D5F"/>
    <w:rsid w:val="008502F1"/>
    <w:rsid w:val="008510D4"/>
    <w:rsid w:val="0086328C"/>
    <w:rsid w:val="00863A3F"/>
    <w:rsid w:val="008675DF"/>
    <w:rsid w:val="0087434A"/>
    <w:rsid w:val="00877683"/>
    <w:rsid w:val="008875FA"/>
    <w:rsid w:val="00893F3C"/>
    <w:rsid w:val="008974C0"/>
    <w:rsid w:val="008A7EC6"/>
    <w:rsid w:val="008B05C0"/>
    <w:rsid w:val="008C3A04"/>
    <w:rsid w:val="008F1822"/>
    <w:rsid w:val="008F35B4"/>
    <w:rsid w:val="008F4DA6"/>
    <w:rsid w:val="008F5488"/>
    <w:rsid w:val="00902014"/>
    <w:rsid w:val="00904FEA"/>
    <w:rsid w:val="009053F6"/>
    <w:rsid w:val="00907207"/>
    <w:rsid w:val="00911AE6"/>
    <w:rsid w:val="0091457F"/>
    <w:rsid w:val="009164D9"/>
    <w:rsid w:val="0091681B"/>
    <w:rsid w:val="009344F6"/>
    <w:rsid w:val="009346CC"/>
    <w:rsid w:val="00942A37"/>
    <w:rsid w:val="009566CC"/>
    <w:rsid w:val="00961AEF"/>
    <w:rsid w:val="009656C0"/>
    <w:rsid w:val="00966F5C"/>
    <w:rsid w:val="00970B27"/>
    <w:rsid w:val="009972DB"/>
    <w:rsid w:val="009C34C6"/>
    <w:rsid w:val="009C4283"/>
    <w:rsid w:val="009D0591"/>
    <w:rsid w:val="009D26B6"/>
    <w:rsid w:val="009D35A7"/>
    <w:rsid w:val="009E2D16"/>
    <w:rsid w:val="009F0084"/>
    <w:rsid w:val="009F16B0"/>
    <w:rsid w:val="009F1A47"/>
    <w:rsid w:val="009F1CD4"/>
    <w:rsid w:val="009F2F2E"/>
    <w:rsid w:val="009F3751"/>
    <w:rsid w:val="00A03031"/>
    <w:rsid w:val="00A0544B"/>
    <w:rsid w:val="00A11C8F"/>
    <w:rsid w:val="00A12A56"/>
    <w:rsid w:val="00A17E44"/>
    <w:rsid w:val="00A3166E"/>
    <w:rsid w:val="00A40946"/>
    <w:rsid w:val="00A44A22"/>
    <w:rsid w:val="00A52922"/>
    <w:rsid w:val="00A72995"/>
    <w:rsid w:val="00A74616"/>
    <w:rsid w:val="00A76459"/>
    <w:rsid w:val="00A772C2"/>
    <w:rsid w:val="00A83D4E"/>
    <w:rsid w:val="00A9039C"/>
    <w:rsid w:val="00A97557"/>
    <w:rsid w:val="00AB0A86"/>
    <w:rsid w:val="00AB5DD4"/>
    <w:rsid w:val="00AB7B2A"/>
    <w:rsid w:val="00AC5073"/>
    <w:rsid w:val="00AD0C2B"/>
    <w:rsid w:val="00AD1AF1"/>
    <w:rsid w:val="00AF0C7C"/>
    <w:rsid w:val="00AF789E"/>
    <w:rsid w:val="00B01040"/>
    <w:rsid w:val="00B072F7"/>
    <w:rsid w:val="00B2760A"/>
    <w:rsid w:val="00B35232"/>
    <w:rsid w:val="00B67042"/>
    <w:rsid w:val="00B74F0D"/>
    <w:rsid w:val="00B773B6"/>
    <w:rsid w:val="00B83662"/>
    <w:rsid w:val="00BA6A48"/>
    <w:rsid w:val="00BB130F"/>
    <w:rsid w:val="00BD069E"/>
    <w:rsid w:val="00BD78DE"/>
    <w:rsid w:val="00BE3A27"/>
    <w:rsid w:val="00BE3A7A"/>
    <w:rsid w:val="00BE4975"/>
    <w:rsid w:val="00C03F90"/>
    <w:rsid w:val="00C0566D"/>
    <w:rsid w:val="00C07D90"/>
    <w:rsid w:val="00C118E5"/>
    <w:rsid w:val="00C30E99"/>
    <w:rsid w:val="00C35083"/>
    <w:rsid w:val="00C357A6"/>
    <w:rsid w:val="00C463EB"/>
    <w:rsid w:val="00C53FF8"/>
    <w:rsid w:val="00C543F0"/>
    <w:rsid w:val="00C55776"/>
    <w:rsid w:val="00C57680"/>
    <w:rsid w:val="00C60789"/>
    <w:rsid w:val="00C6105B"/>
    <w:rsid w:val="00C71E11"/>
    <w:rsid w:val="00C8612D"/>
    <w:rsid w:val="00CB5913"/>
    <w:rsid w:val="00CD17EF"/>
    <w:rsid w:val="00CD546F"/>
    <w:rsid w:val="00CD5B3D"/>
    <w:rsid w:val="00CE5758"/>
    <w:rsid w:val="00CE6125"/>
    <w:rsid w:val="00CF3574"/>
    <w:rsid w:val="00CF499C"/>
    <w:rsid w:val="00D00332"/>
    <w:rsid w:val="00D06062"/>
    <w:rsid w:val="00D16516"/>
    <w:rsid w:val="00D22C8E"/>
    <w:rsid w:val="00D32C9E"/>
    <w:rsid w:val="00D40639"/>
    <w:rsid w:val="00D478DA"/>
    <w:rsid w:val="00D65036"/>
    <w:rsid w:val="00D75215"/>
    <w:rsid w:val="00D84130"/>
    <w:rsid w:val="00D85EF4"/>
    <w:rsid w:val="00D91E3C"/>
    <w:rsid w:val="00D91F7B"/>
    <w:rsid w:val="00D934C1"/>
    <w:rsid w:val="00DA0B5A"/>
    <w:rsid w:val="00DA36AE"/>
    <w:rsid w:val="00DA48B6"/>
    <w:rsid w:val="00DA7CB5"/>
    <w:rsid w:val="00DC0964"/>
    <w:rsid w:val="00DC22D7"/>
    <w:rsid w:val="00DD282E"/>
    <w:rsid w:val="00DD29F3"/>
    <w:rsid w:val="00DD52BC"/>
    <w:rsid w:val="00DD5573"/>
    <w:rsid w:val="00DD5BFF"/>
    <w:rsid w:val="00DE493B"/>
    <w:rsid w:val="00E10541"/>
    <w:rsid w:val="00E1065F"/>
    <w:rsid w:val="00E150FA"/>
    <w:rsid w:val="00E1625E"/>
    <w:rsid w:val="00E177EA"/>
    <w:rsid w:val="00E23B6D"/>
    <w:rsid w:val="00E312FD"/>
    <w:rsid w:val="00E3584C"/>
    <w:rsid w:val="00E4464F"/>
    <w:rsid w:val="00E75D5A"/>
    <w:rsid w:val="00E821BF"/>
    <w:rsid w:val="00E867E4"/>
    <w:rsid w:val="00E90EAA"/>
    <w:rsid w:val="00E96731"/>
    <w:rsid w:val="00EA261E"/>
    <w:rsid w:val="00EA40BB"/>
    <w:rsid w:val="00EA67AA"/>
    <w:rsid w:val="00EA7CB4"/>
    <w:rsid w:val="00EB42F4"/>
    <w:rsid w:val="00EC0E71"/>
    <w:rsid w:val="00ED1A7F"/>
    <w:rsid w:val="00EE0F0C"/>
    <w:rsid w:val="00EE0FF3"/>
    <w:rsid w:val="00EE61DB"/>
    <w:rsid w:val="00EF24CA"/>
    <w:rsid w:val="00F109B7"/>
    <w:rsid w:val="00F27A1B"/>
    <w:rsid w:val="00F45D58"/>
    <w:rsid w:val="00F45DC0"/>
    <w:rsid w:val="00F52492"/>
    <w:rsid w:val="00F542AF"/>
    <w:rsid w:val="00F60029"/>
    <w:rsid w:val="00F669A2"/>
    <w:rsid w:val="00F70326"/>
    <w:rsid w:val="00F91B9F"/>
    <w:rsid w:val="00FA0425"/>
    <w:rsid w:val="00FA5A5F"/>
    <w:rsid w:val="00FA6421"/>
    <w:rsid w:val="00FA7649"/>
    <w:rsid w:val="00FB7C1B"/>
    <w:rsid w:val="00FD4DC8"/>
    <w:rsid w:val="00FE7351"/>
    <w:rsid w:val="00FF41D0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53A865-14FE-4F1E-A186-77E291C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8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94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3949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rsid w:val="00840868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840868"/>
    <w:rPr>
      <w:rFonts w:cs="Times New Roman"/>
      <w:sz w:val="15"/>
      <w:szCs w:val="15"/>
    </w:rPr>
  </w:style>
  <w:style w:type="paragraph" w:styleId="a4">
    <w:name w:val="List Paragraph"/>
    <w:basedOn w:val="a"/>
    <w:link w:val="a5"/>
    <w:uiPriority w:val="99"/>
    <w:qFormat/>
    <w:rsid w:val="008408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4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0868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rsid w:val="00DD52BC"/>
    <w:rPr>
      <w:rFonts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DA48B6"/>
    <w:pPr>
      <w:suppressAutoHyphens/>
    </w:pPr>
    <w:rPr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locked/>
    <w:rsid w:val="00DA48B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DA48B6"/>
    <w:pPr>
      <w:suppressAutoHyphens/>
      <w:spacing w:before="100" w:after="120"/>
      <w:ind w:left="283"/>
    </w:pPr>
    <w:rPr>
      <w:sz w:val="16"/>
      <w:szCs w:val="16"/>
      <w:lang w:eastAsia="zh-CN"/>
    </w:rPr>
  </w:style>
  <w:style w:type="table" w:styleId="ab">
    <w:name w:val="Table Grid"/>
    <w:basedOn w:val="a1"/>
    <w:uiPriority w:val="39"/>
    <w:rsid w:val="009F1A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CE6125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EA7CB4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9C4283"/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C4283"/>
    <w:rPr>
      <w:rFonts w:eastAsia="Times New Roman"/>
      <w:sz w:val="20"/>
      <w:szCs w:val="20"/>
    </w:rPr>
  </w:style>
  <w:style w:type="character" w:styleId="af">
    <w:name w:val="footnote reference"/>
    <w:uiPriority w:val="99"/>
    <w:unhideWhenUsed/>
    <w:rsid w:val="009C4283"/>
    <w:rPr>
      <w:vertAlign w:val="superscript"/>
    </w:rPr>
  </w:style>
  <w:style w:type="character" w:customStyle="1" w:styleId="2">
    <w:name w:val="Основной текст (2)_"/>
    <w:link w:val="20"/>
    <w:rsid w:val="009C428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283"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</w:rPr>
  </w:style>
  <w:style w:type="character" w:customStyle="1" w:styleId="212pt">
    <w:name w:val="Основной текст (2) + 12 pt"/>
    <w:rsid w:val="009C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433B42"/>
    <w:pPr>
      <w:widowControl w:val="0"/>
      <w:snapToGrid w:val="0"/>
      <w:spacing w:line="319" w:lineRule="auto"/>
      <w:jc w:val="center"/>
    </w:pPr>
    <w:rPr>
      <w:rFonts w:ascii="Times New Roman" w:eastAsia="Times New Roman" w:hAnsi="Times New Roman"/>
      <w:sz w:val="18"/>
      <w:szCs w:val="20"/>
    </w:rPr>
  </w:style>
  <w:style w:type="paragraph" w:customStyle="1" w:styleId="af0">
    <w:name w:val="Содержимое таблицы"/>
    <w:basedOn w:val="a"/>
    <w:rsid w:val="001809BB"/>
    <w:pPr>
      <w:widowControl w:val="0"/>
      <w:suppressLineNumbers/>
      <w:suppressAutoHyphens/>
    </w:pPr>
    <w:rPr>
      <w:lang w:eastAsia="ar-SA"/>
    </w:rPr>
  </w:style>
  <w:style w:type="paragraph" w:customStyle="1" w:styleId="western">
    <w:name w:val="western"/>
    <w:basedOn w:val="a"/>
    <w:qFormat/>
    <w:rsid w:val="001809BB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A3166E"/>
    <w:pPr>
      <w:widowControl w:val="0"/>
      <w:suppressAutoHyphens/>
      <w:autoSpaceDN w:val="0"/>
      <w:spacing w:after="283"/>
      <w:textAlignment w:val="baseline"/>
    </w:pPr>
    <w:rPr>
      <w:kern w:val="3"/>
    </w:rPr>
  </w:style>
  <w:style w:type="paragraph" w:customStyle="1" w:styleId="TableParagraph">
    <w:name w:val="Table Paragraph"/>
    <w:basedOn w:val="a"/>
    <w:uiPriority w:val="1"/>
    <w:qFormat/>
    <w:rsid w:val="00FF41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 Spacing"/>
    <w:uiPriority w:val="1"/>
    <w:qFormat/>
    <w:rsid w:val="006B676C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C422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qowt-stl-a3">
    <w:name w:val="qowt-stl-a3"/>
    <w:basedOn w:val="a"/>
    <w:rsid w:val="00482E45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locked/>
    <w:rsid w:val="00482E45"/>
    <w:rPr>
      <w:b/>
      <w:bCs/>
    </w:rPr>
  </w:style>
  <w:style w:type="character" w:customStyle="1" w:styleId="qowt-font3-arial">
    <w:name w:val="qowt-font3-arial"/>
    <w:basedOn w:val="a0"/>
    <w:rsid w:val="00482E45"/>
  </w:style>
  <w:style w:type="paragraph" w:customStyle="1" w:styleId="x-scope">
    <w:name w:val="x-scope"/>
    <w:basedOn w:val="a"/>
    <w:rsid w:val="00482E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781B5-50BF-4041-84D7-2B9C394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Panasina54</dc:creator>
  <cp:lastModifiedBy>Елена Кичатова</cp:lastModifiedBy>
  <cp:revision>2</cp:revision>
  <cp:lastPrinted>2023-03-21T06:08:00Z</cp:lastPrinted>
  <dcterms:created xsi:type="dcterms:W3CDTF">2023-07-19T17:45:00Z</dcterms:created>
  <dcterms:modified xsi:type="dcterms:W3CDTF">2023-07-19T17:45:00Z</dcterms:modified>
</cp:coreProperties>
</file>